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FF" w:rsidRDefault="00565CFF" w:rsidP="00565CFF">
      <w:pPr>
        <w:spacing w:line="560" w:lineRule="exact"/>
        <w:rPr>
          <w:rFonts w:eastAsia="黑体"/>
          <w:color w:val="000000" w:themeColor="text1"/>
          <w:sz w:val="32"/>
          <w:szCs w:val="32"/>
          <w:shd w:val="clear" w:color="auto" w:fill="FFFFFF"/>
        </w:rPr>
      </w:pPr>
      <w:r w:rsidRPr="000B77FC">
        <w:rPr>
          <w:rFonts w:eastAsia="黑体"/>
          <w:color w:val="000000" w:themeColor="text1"/>
          <w:sz w:val="32"/>
          <w:szCs w:val="32"/>
          <w:shd w:val="clear" w:color="auto" w:fill="FFFFFF"/>
        </w:rPr>
        <w:t>附件</w:t>
      </w:r>
      <w:r w:rsidRPr="000B77FC">
        <w:rPr>
          <w:rFonts w:eastAsia="黑体"/>
          <w:color w:val="000000" w:themeColor="text1"/>
          <w:sz w:val="32"/>
          <w:szCs w:val="32"/>
          <w:shd w:val="clear" w:color="auto" w:fill="FFFFFF"/>
        </w:rPr>
        <w:t>1</w:t>
      </w:r>
    </w:p>
    <w:p w:rsidR="00565CFF" w:rsidRPr="000B77FC" w:rsidRDefault="00565CFF" w:rsidP="00565CFF">
      <w:pPr>
        <w:spacing w:line="560" w:lineRule="exact"/>
        <w:rPr>
          <w:rFonts w:eastAsia="黑体"/>
          <w:color w:val="000000" w:themeColor="text1"/>
          <w:sz w:val="32"/>
          <w:szCs w:val="32"/>
          <w:shd w:val="clear" w:color="auto" w:fill="FFFFFF"/>
        </w:rPr>
      </w:pPr>
    </w:p>
    <w:p w:rsidR="00565CFF" w:rsidRPr="000B77FC" w:rsidRDefault="00565CFF" w:rsidP="00AE640E">
      <w:pPr>
        <w:widowControl/>
        <w:shd w:val="clear" w:color="auto" w:fill="FFFFFF"/>
        <w:wordWrap w:val="0"/>
        <w:spacing w:line="600" w:lineRule="exact"/>
        <w:jc w:val="center"/>
        <w:rPr>
          <w:rFonts w:ascii="方正小标宋简体" w:eastAsia="方正小标宋简体" w:hAnsi="Microsoft Yahei" w:cs="宋体" w:hint="eastAsia"/>
          <w:color w:val="333333"/>
          <w:kern w:val="0"/>
          <w:szCs w:val="21"/>
        </w:rPr>
      </w:pPr>
      <w:r w:rsidRPr="000B77FC">
        <w:rPr>
          <w:rFonts w:ascii="方正小标宋简体" w:eastAsia="方正小标宋简体" w:hAnsi="Microsoft Yahei" w:cs="宋体" w:hint="eastAsia"/>
          <w:color w:val="333333"/>
          <w:kern w:val="0"/>
          <w:sz w:val="44"/>
          <w:szCs w:val="44"/>
        </w:rPr>
        <w:t>教育部办公厅关于开展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600" w:lineRule="exact"/>
        <w:ind w:firstLine="906"/>
        <w:jc w:val="center"/>
        <w:rPr>
          <w:rFonts w:ascii="方正小标宋简体" w:eastAsia="方正小标宋简体" w:hAnsi="Microsoft Yahei" w:cs="宋体" w:hint="eastAsia"/>
          <w:color w:val="333333"/>
          <w:kern w:val="0"/>
          <w:szCs w:val="21"/>
        </w:rPr>
      </w:pPr>
      <w:r w:rsidRPr="000B77FC">
        <w:rPr>
          <w:rFonts w:ascii="方正小标宋简体" w:eastAsia="方正小标宋简体" w:hAnsi="Microsoft Yahei" w:cs="宋体" w:hint="eastAsia"/>
          <w:color w:val="333333"/>
          <w:spacing w:val="-15"/>
          <w:kern w:val="0"/>
          <w:sz w:val="44"/>
          <w:szCs w:val="44"/>
        </w:rPr>
        <w:t>高校</w:t>
      </w:r>
      <w:r>
        <w:rPr>
          <w:rFonts w:ascii="方正小标宋简体" w:eastAsia="方正小标宋简体" w:hAnsi="Microsoft Yahei" w:cs="宋体" w:hint="eastAsia"/>
          <w:color w:val="333333"/>
          <w:spacing w:val="-15"/>
          <w:kern w:val="0"/>
          <w:sz w:val="44"/>
          <w:szCs w:val="44"/>
        </w:rPr>
        <w:t>“</w:t>
      </w:r>
      <w:r w:rsidRPr="000B77FC">
        <w:rPr>
          <w:rFonts w:ascii="方正小标宋简体" w:eastAsia="方正小标宋简体" w:hAnsi="Microsoft Yahei" w:cs="宋体" w:hint="eastAsia"/>
          <w:color w:val="333333"/>
          <w:spacing w:val="-15"/>
          <w:kern w:val="0"/>
          <w:sz w:val="44"/>
          <w:szCs w:val="44"/>
        </w:rPr>
        <w:t>双带头人</w:t>
      </w:r>
      <w:r>
        <w:rPr>
          <w:rFonts w:ascii="方正小标宋简体" w:eastAsia="方正小标宋简体" w:hAnsi="Microsoft Yahei" w:cs="宋体" w:hint="eastAsia"/>
          <w:color w:val="333333"/>
          <w:spacing w:val="-15"/>
          <w:kern w:val="0"/>
          <w:sz w:val="44"/>
          <w:szCs w:val="44"/>
        </w:rPr>
        <w:t>”</w:t>
      </w:r>
      <w:r w:rsidRPr="000B77FC">
        <w:rPr>
          <w:rFonts w:ascii="方正小标宋简体" w:eastAsia="方正小标宋简体" w:hAnsi="Microsoft Yahei" w:cs="宋体" w:hint="eastAsia"/>
          <w:color w:val="333333"/>
          <w:spacing w:val="-15"/>
          <w:kern w:val="0"/>
          <w:sz w:val="44"/>
          <w:szCs w:val="44"/>
        </w:rPr>
        <w:t>教师党支部书记“强国行”</w:t>
      </w:r>
    </w:p>
    <w:p w:rsidR="00565CFF" w:rsidRPr="000B77FC" w:rsidRDefault="00565CFF" w:rsidP="00AE640E">
      <w:pPr>
        <w:widowControl/>
        <w:shd w:val="clear" w:color="auto" w:fill="FFFFFF"/>
        <w:wordWrap w:val="0"/>
        <w:spacing w:line="600" w:lineRule="exact"/>
        <w:jc w:val="center"/>
        <w:rPr>
          <w:rFonts w:ascii="方正小标宋简体" w:eastAsia="方正小标宋简体" w:hAnsi="Microsoft Yahei" w:cs="宋体" w:hint="eastAsia"/>
          <w:color w:val="333333"/>
          <w:kern w:val="0"/>
          <w:szCs w:val="21"/>
        </w:rPr>
      </w:pPr>
      <w:r w:rsidRPr="000B77FC">
        <w:rPr>
          <w:rFonts w:ascii="方正小标宋简体" w:eastAsia="方正小标宋简体" w:hAnsi="Microsoft Yahei" w:cs="宋体" w:hint="eastAsia"/>
          <w:color w:val="333333"/>
          <w:kern w:val="0"/>
          <w:sz w:val="44"/>
          <w:szCs w:val="44"/>
        </w:rPr>
        <w:t>专项行动的通知</w:t>
      </w:r>
      <w:bookmarkStart w:id="0" w:name="_GoBack"/>
      <w:bookmarkEnd w:id="0"/>
    </w:p>
    <w:p w:rsidR="00565CFF" w:rsidRDefault="00565CFF" w:rsidP="00565CFF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color w:val="333333"/>
          <w:kern w:val="0"/>
          <w:sz w:val="32"/>
          <w:szCs w:val="32"/>
        </w:rPr>
      </w:pP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创新落实立德树人根本任务，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深入贯彻落实教育部党组关于高校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教师党支部书记（以下简称高校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）培育工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的部署要求，充分发挥高校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的示范引领作用，引导广大师生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在以中国式现代化全面推进强国建设、民族复兴伟业新征程上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砥砺新担当、展现新作为，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将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组织开展高校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教师党支部书记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专项行动（以下简称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专项行动）。现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将有关工作通知如下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。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黑体" w:eastAsia="黑体" w:hAnsi="黑体" w:hint="eastAsia"/>
          <w:color w:val="333333"/>
          <w:kern w:val="0"/>
          <w:sz w:val="32"/>
          <w:szCs w:val="32"/>
        </w:rPr>
        <w:t>一、</w:t>
      </w:r>
      <w:r w:rsidRPr="000B77FC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总体要求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以习近平新时代中国特色社会主义思想为指导，全面贯彻党的二十大精神，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贯彻落</w:t>
      </w:r>
      <w:proofErr w:type="gramStart"/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实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习近</w:t>
      </w:r>
      <w:proofErr w:type="gramEnd"/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平总书记关于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党的建设的重要思想和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建设教育强国的重要讲话精神，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坚持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以高质量党建引领高质量发展，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深入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推动教育、科技、人才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“三位一体”协同融合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发展，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落实《普通高等学校教师党建和思想政治工作质量标准（试行）》，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  <w:shd w:val="clear" w:color="auto" w:fill="FFFFFF"/>
        </w:rPr>
        <w:t>全面增强高校教师党支部的政治功能和组织功能，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充分发挥基层党组织战斗堡垒作用和党员先锋模范作用，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  <w:shd w:val="clear" w:color="auto" w:fill="FFFFFF"/>
        </w:rPr>
        <w:t>不断强化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  <w:shd w:val="clear" w:color="auto" w:fill="FFFFFF"/>
        </w:rPr>
        <w:t>高校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”队伍建设和作用发挥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，突出师生共育、教学相长，引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领广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lastRenderedPageBreak/>
        <w:t>大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师生在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服务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国家重大战略和地方经济社会高质量发展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中，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深刻认识新时代党和国家事业取得的历史性成就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、发生的历史性变革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，深入了解党情、国情、社情、民情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，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为强国建设、民族复兴</w:t>
      </w:r>
      <w:proofErr w:type="gramStart"/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作出</w:t>
      </w:r>
      <w:proofErr w:type="gramEnd"/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更大贡献。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黑体" w:eastAsia="黑体" w:hAnsi="黑体" w:hint="eastAsia"/>
          <w:color w:val="333333"/>
          <w:kern w:val="0"/>
          <w:sz w:val="32"/>
          <w:szCs w:val="32"/>
        </w:rPr>
        <w:t>二、主要任务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（一）</w:t>
      </w:r>
      <w:r w:rsidRPr="000B77FC">
        <w:rPr>
          <w:rFonts w:ascii="楷体_GB2312" w:eastAsia="楷体_GB2312" w:hint="eastAsia"/>
          <w:color w:val="333333"/>
          <w:kern w:val="0"/>
          <w:sz w:val="32"/>
          <w:szCs w:val="32"/>
        </w:rPr>
        <w:t>开展党建联建。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坚持党建引领，所在党支部与地方党委政府、企事业单位、科研机构、基层社区等党组织积极开展联学联建，深入学习贯彻习近平新时代中国特色社会主义思想，通过专题党课讲授、政策理论宣讲、党建经验交流、党建资源共享等方式，形成组织互联、资源互通、经验互鉴、发展互促的工作样态，以党建引领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各项任务开展。鼓励在专项行动周期内，围绕党建工作实际，积极打造精品党课、</w:t>
      </w:r>
      <w:proofErr w:type="gramStart"/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课程思政示范</w:t>
      </w:r>
      <w:proofErr w:type="gramEnd"/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课程等。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（二）</w:t>
      </w:r>
      <w:r w:rsidRPr="000B77FC">
        <w:rPr>
          <w:rFonts w:ascii="楷体_GB2312" w:eastAsia="楷体_GB2312" w:hint="eastAsia"/>
          <w:color w:val="333333"/>
          <w:kern w:val="0"/>
          <w:sz w:val="32"/>
          <w:szCs w:val="32"/>
        </w:rPr>
        <w:t>提供教育服务。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聚焦教育强国建设，面向地方教育事业发展需求，发挥党建思政、教书育人、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科研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管理、教学研究等方面的经验和资源优势，结合推进实施立德树人工程，面向地方教育管理部门、学校、师生等对象，以专题讲座、技能培训、科普活动、捐赠资助、教育教学研讨、课程建设交流、学科发展咨询等方式，服务支持地方教育事业发展，特别是乡村振兴重点区域教育事业发展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，同步打造一批引发情感共鸣、增进思想认同的“大思政课”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。鼓励在专项行动周期内，精心谋划设计，积极打造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教育服务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品牌活动等。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lastRenderedPageBreak/>
        <w:t>（三）</w:t>
      </w:r>
      <w:r w:rsidRPr="000B77FC">
        <w:rPr>
          <w:rFonts w:ascii="楷体_GB2312" w:eastAsia="楷体_GB2312" w:hint="eastAsia"/>
          <w:color w:val="333333"/>
          <w:kern w:val="0"/>
          <w:sz w:val="32"/>
          <w:szCs w:val="32"/>
        </w:rPr>
        <w:t>推动科技赋能。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树立新时代教育的大科技观、大人才观，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发挥自身科技和智库优势，加强有组织科研，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在攻克关键核心技术“卡脖子”问题等方面打头阵，积极推进校地融合发展，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为高质量发展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“研究院”“创新中心”“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赋能站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赋能点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”等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建设提供支持，为地方党政机关、事业单位以及龙头企业等提供</w:t>
      </w:r>
      <w:proofErr w:type="gramStart"/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咨</w:t>
      </w:r>
      <w:proofErr w:type="gramEnd"/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政建言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、科技开发、创意设计、文化传播等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服务，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着力为开辟振兴区域发展新赛道作贡献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。鼓励在专项行动周期内，聚焦助力强国建设和区域经济高质量发展，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打造产学研用合作平台、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推动成果转化落地等。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（四）</w:t>
      </w:r>
      <w:r w:rsidRPr="000B77FC">
        <w:rPr>
          <w:rFonts w:ascii="楷体_GB2312" w:eastAsia="楷体_GB2312" w:hint="eastAsia"/>
          <w:color w:val="333333"/>
          <w:kern w:val="0"/>
          <w:sz w:val="32"/>
          <w:szCs w:val="32"/>
        </w:rPr>
        <w:t>深化实践育人。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突出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所在学科优势和专业特色，围绕地方经济社会高质量发展需求，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结合师生党员基本培训和教师教育有关要求，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带领支部师生深入地方党政机关、街道、乡镇、社区、企业、学校、医院等基层一线开展调研实践活动，通过调查研究、访问访谈、志愿服务、专业实习、就业见习等形式，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持续完善价值引领、实践体验和社会服务相统筹，校内校外一体化的实践育人机制，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引导师生在丰富实践中受教育、长才干、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贡献。鼓励在专项行动周期内，围绕服务地方经济社会高质量发展，形成高质量调研报告、地方发展咨询报告等。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三</w:t>
      </w:r>
      <w:r w:rsidRPr="000B77FC">
        <w:rPr>
          <w:rFonts w:ascii="黑体" w:eastAsia="黑体" w:hAnsi="黑体" w:hint="eastAsia"/>
          <w:color w:val="333333"/>
          <w:kern w:val="0"/>
          <w:sz w:val="32"/>
          <w:szCs w:val="32"/>
        </w:rPr>
        <w:t>、工作安排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（一）</w:t>
      </w:r>
      <w:r w:rsidRPr="000B77FC">
        <w:rPr>
          <w:rFonts w:ascii="楷体_GB2312" w:eastAsia="楷体_GB2312" w:hint="eastAsia"/>
          <w:color w:val="333333"/>
          <w:kern w:val="0"/>
          <w:sz w:val="32"/>
          <w:szCs w:val="32"/>
        </w:rPr>
        <w:t>建立协调机构。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依托全国党建研究会高校党建研究专业委员会秘书处，成立全国高校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教师党支部书记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专项行动办公室（以下简称专项行动办），发挥统筹协调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lastRenderedPageBreak/>
        <w:t>作用，做好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专项行动日常管理、交流研讨、典型挖掘、宣传展示、赋能站点协调建设等工作。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（二）</w:t>
      </w:r>
      <w:r w:rsidRPr="000B77FC">
        <w:rPr>
          <w:rFonts w:ascii="楷体_GB2312" w:eastAsia="楷体_GB2312" w:hint="eastAsia"/>
          <w:color w:val="333333"/>
          <w:kern w:val="0"/>
          <w:sz w:val="32"/>
          <w:szCs w:val="32"/>
        </w:rPr>
        <w:t>动员报名参加。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高校“双带头人”教师党支部书记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均可参加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专项行动。各高校党委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要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动员组织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”教师党支部书记，特别是全国、省级、校级等各级“党建工作样板支部”和“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”工作室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积极报名，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按要求填写《高校“双带头人”教师党支部书记“强国行”专项行动计划书》，相关材料经学校党委审核把关后，统一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报送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至属地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省级党委教育工作部门。省级党委教育工作部门汇总后，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按照名额要求择优把关推荐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，于</w:t>
      </w:r>
      <w:r w:rsidRPr="000B77FC">
        <w:rPr>
          <w:rFonts w:eastAsia="仿宋_GB2312"/>
          <w:color w:val="333333"/>
          <w:kern w:val="0"/>
          <w:sz w:val="32"/>
          <w:szCs w:val="32"/>
        </w:rPr>
        <w:t>2024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年</w:t>
      </w:r>
      <w:r w:rsidRPr="000B77FC">
        <w:rPr>
          <w:rFonts w:eastAsia="仿宋_GB2312"/>
          <w:color w:val="333333"/>
          <w:kern w:val="0"/>
          <w:sz w:val="32"/>
          <w:szCs w:val="32"/>
        </w:rPr>
        <w:t>8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月</w:t>
      </w:r>
      <w:r w:rsidRPr="000B77FC">
        <w:rPr>
          <w:rFonts w:eastAsia="仿宋_GB2312"/>
          <w:color w:val="333333"/>
          <w:kern w:val="0"/>
          <w:sz w:val="32"/>
          <w:szCs w:val="32"/>
        </w:rPr>
        <w:t>2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日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之前将推荐名单报送专项行动办。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省级党委教育工作部门推荐名单报专项行动办备案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审核通过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后，即入选全国高校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教师党支部书记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专项行动团队。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对于未入选全国团队的，各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省级党委教育工作部门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要参照全国做法，确定一批省级“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教师党支部书记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团队，具体名额由省级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党委教育工作部门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结合实际确定。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第一、二批全国高校“双带头人”工作室以及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第三批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全国高校“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”工作室建设对象参加“强国行”专项行动的，均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不占各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地、各高校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推荐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名额，由高校和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省级党委教育工作部门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一并上报。“双带头人”所在党支部获评第一、二、三批“全国党建工作样板支部”和第四批“全国党建工作样板支部”培育创建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lastRenderedPageBreak/>
        <w:t>单位的，可优先推荐。按照建设标准要求，第三批全国高校“双带头人”工作室建设对象，均需参加“强国行”专项行动。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（三）</w:t>
      </w:r>
      <w:r w:rsidRPr="000B77FC">
        <w:rPr>
          <w:rFonts w:ascii="楷体_GB2312" w:eastAsia="楷体_GB2312" w:hint="eastAsia"/>
          <w:color w:val="333333"/>
          <w:kern w:val="0"/>
          <w:sz w:val="32"/>
          <w:szCs w:val="32"/>
        </w:rPr>
        <w:t>加强过程管理。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依托全国高校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思想政治工作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网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（以下简称高校</w:t>
      </w:r>
      <w:proofErr w:type="gramStart"/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思政网</w:t>
      </w:r>
      <w:proofErr w:type="gramEnd"/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）“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高校思想政治工作申报系统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，升级建设全国高校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教师党支部书记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专项行动管理平台，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通过申报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系统组织各地、各高校开展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专项行动报名工作，记录高校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参与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专项行动情况，为过程管理、总结宣传等工作提供支撑。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（四）</w:t>
      </w:r>
      <w:r w:rsidRPr="000B77FC">
        <w:rPr>
          <w:rFonts w:ascii="楷体_GB2312" w:eastAsia="楷体_GB2312" w:hint="eastAsia"/>
          <w:color w:val="333333"/>
          <w:kern w:val="0"/>
          <w:sz w:val="32"/>
          <w:szCs w:val="32"/>
        </w:rPr>
        <w:t>专项行动总结。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专项行动周期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为</w:t>
      </w:r>
      <w:r w:rsidRPr="000B77FC">
        <w:rPr>
          <w:rFonts w:eastAsia="仿宋_GB2312"/>
          <w:color w:val="333333"/>
          <w:kern w:val="0"/>
          <w:sz w:val="32"/>
          <w:szCs w:val="32"/>
        </w:rPr>
        <w:t>3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年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行动周期内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对各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”开展“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专项行动情况进行总结，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形成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一批全国高校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教师党支部书记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专项行动典型工作案例。有关工作成果纳入基层党组织书记集中轮训、高校党建教材编写、典型案例结集出版、现场会议展示等工作，面向全国高校推广应用。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</w:t>
      </w:r>
      <w:r w:rsidRPr="000B77FC">
        <w:rPr>
          <w:rFonts w:ascii="黑体" w:eastAsia="黑体" w:hAnsi="黑体" w:hint="eastAsia"/>
          <w:color w:val="333333"/>
          <w:kern w:val="0"/>
          <w:sz w:val="32"/>
          <w:szCs w:val="32"/>
        </w:rPr>
        <w:t>、工作要求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（一）</w:t>
      </w:r>
      <w:r w:rsidRPr="000B77FC">
        <w:rPr>
          <w:rFonts w:ascii="楷体_GB2312" w:eastAsia="楷体_GB2312" w:hint="eastAsia"/>
          <w:color w:val="333333"/>
          <w:kern w:val="0"/>
          <w:sz w:val="32"/>
          <w:szCs w:val="32"/>
        </w:rPr>
        <w:t>加强组织领导，强化工作保障。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各地党委教育工作部门、各高校党委要高度重视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专项行动，将其作为提升</w:t>
      </w:r>
      <w:proofErr w:type="gramStart"/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教师党建</w:t>
      </w:r>
      <w:proofErr w:type="gramEnd"/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和思想政治工作质量的重要抓手，作为提升育人实效的有效载体，不断强化各级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工作室的培育创建，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积极动员“双带头人”参加到“强国行”专项行动中，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加强资源统筹，加大经费、政策等配套支持力度，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增强在述职考核、评优评先等环节的导向力度，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确保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专项行动取得实效。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lastRenderedPageBreak/>
        <w:t>（二）</w:t>
      </w:r>
      <w:r w:rsidRPr="000B77FC">
        <w:rPr>
          <w:rFonts w:ascii="楷体_GB2312" w:eastAsia="楷体_GB2312" w:hint="eastAsia"/>
          <w:color w:val="333333"/>
          <w:kern w:val="0"/>
          <w:sz w:val="32"/>
          <w:szCs w:val="32"/>
        </w:rPr>
        <w:t>压实工作责任，</w:t>
      </w:r>
      <w:r w:rsidRPr="000B77FC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深化行动成效</w:t>
      </w:r>
      <w:r w:rsidRPr="000B77FC">
        <w:rPr>
          <w:rFonts w:ascii="楷体_GB2312" w:eastAsia="楷体_GB2312" w:hint="eastAsia"/>
          <w:color w:val="333333"/>
          <w:kern w:val="0"/>
          <w:sz w:val="32"/>
          <w:szCs w:val="32"/>
        </w:rPr>
        <w:t>。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将基层党组织动员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参与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专项行动情况，作为党建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双创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工作成效的重要参考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。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将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”参与“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行动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工作成效作为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全国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高校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工作室建设验收的重要内容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，作为遴选全国模范教师、全国优秀教师、全国教书育人楷模、最美教师、全国高校黄大年式教师团队等的参考因素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。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各“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每年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定期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在高校</w:t>
      </w:r>
      <w:proofErr w:type="gramStart"/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思政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网</w:t>
      </w:r>
      <w:proofErr w:type="gramEnd"/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提交专项行动开展情况。省级、校级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”工作室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参加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专项行动成绩突出的，在申报全国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高校“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双带头人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”工作室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时同等条件下优先考虑。</w:t>
      </w:r>
    </w:p>
    <w:p w:rsidR="00565CFF" w:rsidRPr="000B77FC" w:rsidRDefault="00565CFF" w:rsidP="00565CFF">
      <w:pPr>
        <w:widowControl/>
        <w:shd w:val="clear" w:color="auto" w:fill="FFFFFF"/>
        <w:wordWrap w:val="0"/>
        <w:spacing w:line="560" w:lineRule="exact"/>
        <w:ind w:firstLineChars="200" w:firstLine="640"/>
        <w:rPr>
          <w:rFonts w:ascii="Microsoft Yahei" w:hAnsi="Microsoft Yahei" w:cs="宋体" w:hint="eastAsia"/>
          <w:color w:val="333333"/>
          <w:kern w:val="0"/>
          <w:szCs w:val="21"/>
        </w:rPr>
      </w:pPr>
      <w:r w:rsidRPr="000B77FC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（三）</w:t>
      </w:r>
      <w:r w:rsidRPr="000B77FC">
        <w:rPr>
          <w:rFonts w:ascii="楷体_GB2312" w:eastAsia="楷体_GB2312" w:hint="eastAsia"/>
          <w:color w:val="333333"/>
          <w:kern w:val="0"/>
          <w:sz w:val="32"/>
          <w:szCs w:val="32"/>
        </w:rPr>
        <w:t>加强经验总结，注重宣传推广。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要强化学校、院（系）各级党组织的作用发挥，及时总结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专项行动开展情况和实际成效，梳理好经验好做法，推动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专项行动有序有力开展，不断提升工作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实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效。加大先进典型发掘力度，积极宣传报道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“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强国行</w:t>
      </w:r>
      <w:r w:rsidRPr="000B77FC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”</w:t>
      </w:r>
      <w:r w:rsidRPr="000B77FC">
        <w:rPr>
          <w:rFonts w:ascii="仿宋_GB2312" w:eastAsia="仿宋_GB2312" w:hint="eastAsia"/>
          <w:color w:val="333333"/>
          <w:kern w:val="0"/>
          <w:sz w:val="32"/>
          <w:szCs w:val="32"/>
        </w:rPr>
        <w:t>专项行动中的先进经验和典型事迹，着力形成品牌效应，不断扩大社会影响，营造良好氛围。</w:t>
      </w:r>
    </w:p>
    <w:p w:rsidR="00565CFF" w:rsidRDefault="00565CFF" w:rsidP="00565CFF"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E30B59" w:rsidRPr="00565CFF" w:rsidRDefault="00E30B59"/>
    <w:sectPr w:rsidR="00E30B59" w:rsidRPr="00565CFF" w:rsidSect="0042026D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FF"/>
    <w:rsid w:val="00565CFF"/>
    <w:rsid w:val="00752D50"/>
    <w:rsid w:val="00AE640E"/>
    <w:rsid w:val="00E3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酒文翀</dc:creator>
  <cp:lastModifiedBy>酒文翀</cp:lastModifiedBy>
  <cp:revision>2</cp:revision>
  <dcterms:created xsi:type="dcterms:W3CDTF">2024-07-10T10:56:00Z</dcterms:created>
  <dcterms:modified xsi:type="dcterms:W3CDTF">2024-07-10T10:57:00Z</dcterms:modified>
</cp:coreProperties>
</file>