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2" w:rsidRDefault="008754E2" w:rsidP="008754E2">
      <w:pPr>
        <w:spacing w:line="480" w:lineRule="exact"/>
        <w:jc w:val="left"/>
        <w:rPr>
          <w:rFonts w:ascii="微软雅黑" w:eastAsia="微软雅黑" w:hAnsi="微软雅黑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附件２：</w:t>
      </w:r>
    </w:p>
    <w:p w:rsidR="00696701" w:rsidRDefault="00696701" w:rsidP="008754E2">
      <w:pPr>
        <w:spacing w:line="480" w:lineRule="exact"/>
        <w:jc w:val="left"/>
        <w:rPr>
          <w:rFonts w:ascii="微软雅黑" w:eastAsia="微软雅黑" w:hAnsi="微软雅黑" w:hint="eastAsia"/>
          <w:color w:val="333333"/>
          <w:sz w:val="30"/>
          <w:szCs w:val="30"/>
        </w:rPr>
      </w:pPr>
    </w:p>
    <w:p w:rsidR="008754E2" w:rsidRDefault="008754E2" w:rsidP="008754E2">
      <w:pPr>
        <w:spacing w:line="48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江苏师范大学教工四对四篮球赛规则</w:t>
      </w:r>
    </w:p>
    <w:p w:rsidR="00696701" w:rsidRDefault="00696701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8754E2" w:rsidRPr="00696701" w:rsidRDefault="008754E2" w:rsidP="00696701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根据篮联三对三规则结合我校具体情况制定本规则。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一、场地和器材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第一条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1.1 场地：半个标准的篮球场地（14×15米）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1.2 球篮：距地面3.05米的球篮提供给男女成年组比赛；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1.3 球：采用男子7号、女子６号标准篮球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二、工作人员及其职责。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第二条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2.1 裁判人员：设2名裁判员和1名记录员1名记时员。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2.2 记录员计时员职责：记录两队累积的分数（包括投篮和罚球的得分）、全队及个人犯规次数、以及比赛时间并按照规则要求宣布比赛进行的时间和比分。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三、规则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第三条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3.1 运动员人数：比赛双方可报名6-10人，上场队员为4人。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3.2 比赛时间：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3.2.1预赛阶段分上下半时，每半时12分钟，上半时与下半时之间休息3分钟。每半时和决胜期各队允许请求一次暂停，每次暂停时间为60秒。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3.2.2 比赛中替换、违例、犯规、罚球、暂停、球员受伤等情况下停止计时表，其余情况均不停表。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3.3 得分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3.3.1三分线内投篮每次命中得1分，三分投篮区投篮每次命中得2分，罚球得1分。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第四条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 xml:space="preserve">    4.1 比赛开始：双方以掷硬币的形式决定发球权，然后在发球区掷界外球开始比赛。然后按照交替拥有球权原则，上半时获发球权的队，下半时由对方队在发球区掷界外球开始比赛。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4.2 发球区：中圈在场地中的半圆叫做发球区。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4.3 发球：在发球区掷界外球算做发球。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第五条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5.1 攻守转换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5.1.1 每次投篮命中后，都由对方发球。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5.1.2 所有交换发球权的情况（如违例、界外球及投篮命中后），均为死球，在发球区掷界外球继续比赛。所有不交换发球权的情况（如不执行罚球的犯规），则在违犯就近的边线外发球。在这种情况下，发球前，必须由裁判员递交球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5.1.3 守方队员断球或抢到篮板球后，必须将球运（传）出三分线外（持球队员必须双脚踏在三分线外），才可以组织进攻，否则判进攻违例。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5.1.4 争球时，在罚球圈跳球，任何一方得球都必须将球运（传）出三分线（持球队员必须双脚踏在三分线外），才可以组织进攻，否则判进攻违例。跳球中意外投中无效，重新跳球。凡因涉及5.1.3和5.1.4中出现的违例，均在中圈发球区发球，该违例裁判员的手势为：两手前臂交叉于脸前，以示违例，交换发球权，（这个手势跟换人手势一样）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第六条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6.1  20秒规则：24秒规则改为20秒。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6.2 犯规法则： 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6.2.1 比赛中，每个队员允许6次犯规，第7次犯规罚出场。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6.2.2 任何队员被判取消比赛资格的犯规，则取消该队比赛资格。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6.2.3 每个队累记犯规达6次后，该队的第7次以后的侵人犯规由对方执行１次罚球并加发球权。前6次犯规中，凡对正在做投篮动作的队员犯规：如投中，记录得分和对方个人及全队犯规次数，不追</w:t>
      </w: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加罚球，由守方发球继续比赛；如投篮不中，则判给攻方被侵犯的队员1次罚球（罚球分位区队员不站位），罚球后由攻方掷界外球继续比赛。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6.2.4 如被判违反体育道德犯规，对非投篮队员，对方获得2次罚球加球权；对投篮队员犯规，投篮命中，罚1次加发球权；不中，2次罚球加发球权。 被判技术犯规，对方获得1次罚球及发球权。队员被判技术犯规和违反体育道德犯规累计2次将被取消比赛资格。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第七条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7.1 替换：只能在比赛计时钟停止的情况下替换。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第八条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8.1 得分相等和决胜期：比赛时间终了，以得分多者为胜方，比赛时间终了，如得分相等，则增加3分钟决胜期，发球权仍以掷硬币的形式决定。如果决胜期得分仍相等，执行一对一依次罚球，只要出现某队领先1分即为胜方，比赛结束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>第九条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9.1 队长：比赛中，队长是场上唯一发言人。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9.2 纪律：比赛中应绝对服从裁判，以裁判员的判罚为最终决定。</w:t>
      </w:r>
      <w:r w:rsidRPr="00696701">
        <w:rPr>
          <w:rFonts w:asciiTheme="minorEastAsia" w:eastAsiaTheme="minorEastAsia" w:hAnsiTheme="minorEastAsia"/>
          <w:sz w:val="28"/>
          <w:szCs w:val="28"/>
        </w:rPr>
        <w:t>.</w:t>
      </w:r>
    </w:p>
    <w:p w:rsidR="008754E2" w:rsidRPr="00696701" w:rsidRDefault="008754E2" w:rsidP="008754E2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696701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696701" w:rsidRPr="0069670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696701">
        <w:rPr>
          <w:rFonts w:asciiTheme="minorEastAsia" w:eastAsiaTheme="minorEastAsia" w:hAnsiTheme="minorEastAsia" w:hint="eastAsia"/>
          <w:sz w:val="28"/>
          <w:szCs w:val="28"/>
        </w:rPr>
        <w:t>本规则解释权归竞赛组委会。</w:t>
      </w:r>
    </w:p>
    <w:p w:rsidR="008754E2" w:rsidRDefault="008754E2" w:rsidP="008754E2">
      <w:pPr>
        <w:spacing w:line="480" w:lineRule="exact"/>
        <w:rPr>
          <w:sz w:val="24"/>
        </w:rPr>
      </w:pPr>
    </w:p>
    <w:p w:rsidR="008754E2" w:rsidRDefault="008754E2" w:rsidP="008754E2">
      <w:pPr>
        <w:widowControl/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p w:rsidR="009E46A2" w:rsidRDefault="009E46A2"/>
    <w:sectPr w:rsidR="009E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45" w:rsidRDefault="004E3645" w:rsidP="00696701">
      <w:r>
        <w:separator/>
      </w:r>
    </w:p>
  </w:endnote>
  <w:endnote w:type="continuationSeparator" w:id="0">
    <w:p w:rsidR="004E3645" w:rsidRDefault="004E3645" w:rsidP="0069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45" w:rsidRDefault="004E3645" w:rsidP="00696701">
      <w:r>
        <w:separator/>
      </w:r>
    </w:p>
  </w:footnote>
  <w:footnote w:type="continuationSeparator" w:id="0">
    <w:p w:rsidR="004E3645" w:rsidRDefault="004E3645" w:rsidP="0069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2"/>
    <w:rsid w:val="004E3645"/>
    <w:rsid w:val="00696701"/>
    <w:rsid w:val="008754E2"/>
    <w:rsid w:val="009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84570"/>
  <w15:chartTrackingRefBased/>
  <w15:docId w15:val="{1650D0CD-47D0-4612-8776-C8B0B165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7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</dc:creator>
  <cp:keywords/>
  <dc:description/>
  <cp:lastModifiedBy>刘丽</cp:lastModifiedBy>
  <cp:revision>2</cp:revision>
  <dcterms:created xsi:type="dcterms:W3CDTF">2024-10-08T07:55:00Z</dcterms:created>
  <dcterms:modified xsi:type="dcterms:W3CDTF">2024-10-08T08:14:00Z</dcterms:modified>
</cp:coreProperties>
</file>